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772" w:x="3545" w:y="703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Fonts w:ascii="VQLHTV+TimesNewRomanPS-BoldMT" w:hAnsi="VQLHTV+TimesNewRomanPS-BoldMT" w:cs="VQLHTV+TimesNewRomanPS-BoldMT"/>
          <w:b/>
          <w:color w:val="000000"/>
          <w:spacing w:val="0"/>
          <w:sz w:val="30"/>
        </w:rPr>
      </w:pPr>
      <w:r>
        <w:rPr>
          <w:rFonts w:ascii="VQLHTV+TimesNewRomanPS-BoldMT" w:hAnsi="VQLHTV+TimesNewRomanPS-BoldMT" w:cs="VQLHTV+TimesNewRomanPS-BoldMT"/>
          <w:b/>
          <w:color w:val="000000"/>
          <w:spacing w:val="0"/>
          <w:sz w:val="30"/>
        </w:rPr>
        <w:t>Conferência da Família Franciscana do Brasil</w:t>
      </w:r>
    </w:p>
    <w:p>
      <w:pPr>
        <w:framePr w:w="6772" w:x="3545" w:y="70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KDNDCW+TimesNewRomanPSMT"/>
          <w:color w:val="000000"/>
          <w:spacing w:val="0"/>
          <w:sz w:val="20"/>
        </w:rPr>
      </w:pPr>
      <w:r>
        <w:rPr>
          <w:rFonts w:ascii="KDNDCW+TimesNewRomanPSMT"/>
          <w:color w:val="000000"/>
          <w:spacing w:val="0"/>
          <w:sz w:val="20"/>
        </w:rPr>
        <w:t xml:space="preserve">CPNJ:  31.166.622/0001-18 </w:t>
      </w:r>
    </w:p>
    <w:p>
      <w:pPr>
        <w:framePr w:w="6772" w:x="3545" w:y="703"/>
        <w:widowControl w:val="0"/>
        <w:autoSpaceDE w:val="0"/>
        <w:autoSpaceDN w:val="0"/>
        <w:spacing w:before="0" w:after="0" w:line="228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0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0"/>
        </w:rPr>
        <w:t xml:space="preserve">SCLRN 709 Bloco B - Entrada 11 - CEP: 70.750-512 - Brasília - DF </w:t>
      </w:r>
    </w:p>
    <w:p>
      <w:pPr>
        <w:framePr w:w="6772" w:x="3545" w:y="703"/>
        <w:widowControl w:val="0"/>
        <w:autoSpaceDE w:val="0"/>
        <w:autoSpaceDN w:val="0"/>
        <w:spacing w:before="0" w:after="0" w:line="231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0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0"/>
        </w:rPr>
        <w:t xml:space="preserve">CP, 6208 - CEP: 70.740-971 - Brasília - DF </w:t>
      </w:r>
    </w:p>
    <w:p>
      <w:pPr>
        <w:framePr w:w="5617" w:x="3545" w:y="173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KDNDCW+TimesNewRomanPSMT"/>
          <w:color w:val="000000"/>
          <w:spacing w:val="0"/>
          <w:sz w:val="20"/>
        </w:rPr>
      </w:pPr>
      <w:r>
        <w:rPr>
          <w:rFonts w:ascii="KDNDCW+TimesNewRomanPSMT"/>
          <w:color w:val="000000"/>
          <w:spacing w:val="0"/>
          <w:sz w:val="20"/>
        </w:rPr>
        <w:t xml:space="preserve">Contatos: (61) 3349-0157 - ffb@ffb.org.br - www.ffb.org.br </w:t>
      </w:r>
    </w:p>
    <w:p>
      <w:pPr>
        <w:framePr w:w="3341" w:x="7869" w:y="251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Brasília, 13 de agosto de 2018</w:t>
      </w:r>
    </w:p>
    <w:p>
      <w:pPr>
        <w:framePr w:w="6923" w:x="1560" w:y="279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O Senhor vos dê a paz!</w:t>
      </w:r>
    </w:p>
    <w:p>
      <w:pPr>
        <w:framePr w:w="6923" w:x="1560" w:y="2792"/>
        <w:widowControl w:val="0"/>
        <w:autoSpaceDE w:val="0"/>
        <w:autoSpaceDN w:val="0"/>
        <w:spacing w:before="0" w:after="0" w:line="552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Carta em Solidariedade aos Irmãos e Irmãs em Greve de Fome</w:t>
      </w:r>
    </w:p>
    <w:p>
      <w:pPr>
        <w:framePr w:w="5740" w:x="5783" w:y="389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BOPFJS+TimesNewRomanPS-ItalicMT" w:hAnsi="BOPFJS+TimesNewRomanPS-ItalicMT" w:cs="BOPFJS+TimesNewRomanPS-ItalicMT"/>
          <w:color w:val="000000"/>
          <w:spacing w:val="0"/>
          <w:sz w:val="24"/>
        </w:rPr>
      </w:pPr>
      <w:r>
        <w:rPr>
          <w:rFonts w:ascii="BOPFJS+TimesNewRomanPS-ItalicMT" w:hAnsi="BOPFJS+TimesNewRomanPS-ItalicMT" w:cs="BOPFJS+TimesNewRomanPS-ItalicMT"/>
          <w:color w:val="000000"/>
          <w:spacing w:val="0"/>
          <w:sz w:val="24"/>
        </w:rPr>
        <w:t>“Se estes se calarem, as pedras clamarão” Lc19,40</w:t>
      </w:r>
    </w:p>
    <w:p>
      <w:pPr>
        <w:framePr w:w="10595" w:x="1560" w:y="4371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A Conferência da Família Franciscana do Brasil manifesta seu apoio e se solidariza com</w:t>
      </w:r>
    </w:p>
    <w:p>
      <w:pPr>
        <w:framePr w:w="10595" w:x="1560" w:y="4371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o Frei  Sérgio Göergen  Jaime Amorim,  Vilmar Pacífico,  Zonália Santos,  Rafaela Alves,  Luiz</w:t>
      </w:r>
    </w:p>
    <w:p>
      <w:pPr>
        <w:framePr w:w="10595" w:x="1560" w:y="4371"/>
        <w:widowControl w:val="0"/>
        <w:autoSpaceDE w:val="0"/>
        <w:autoSpaceDN w:val="0"/>
        <w:spacing w:before="0" w:after="0" w:line="277" w:lineRule="exact"/>
        <w:ind w:left="0" w:right="0" w:firstLine="0"/>
        <w:jc w:val="left"/>
        <w:rPr>
          <w:rFonts w:ascii="QNPOHC+TimesNewRomanPSMT" w:hAnsi="QNPOHC+TimesNewRomanPSMT" w:cs="QNPOHC+TimesNewRomanPSMT"/>
          <w:color w:val="000000"/>
          <w:spacing w:val="0"/>
          <w:sz w:val="24"/>
        </w:rPr>
      </w:pPr>
      <w:r>
        <w:rPr>
          <w:rFonts w:ascii="QNPOHC+TimesNewRomanPSMT" w:hAnsi="QNPOHC+TimesNewRomanPSMT" w:cs="QNPOHC+TimesNewRomanPSMT"/>
          <w:color w:val="000000"/>
          <w:spacing w:val="0"/>
          <w:sz w:val="24"/>
        </w:rPr>
        <w:t>Gonzaga (Gegê) e Leonardo Rodrigues que, em um  gesto extremo, estão em “Greve de Fome”,</w:t>
      </w:r>
    </w:p>
    <w:p>
      <w:pPr>
        <w:framePr w:w="10595" w:x="1560" w:y="4371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desde o dia 31 de julho de 2018, em Brasília pelo respeito à Constituição Federal e à Democracia.</w:t>
      </w:r>
    </w:p>
    <w:p>
      <w:pPr>
        <w:framePr w:w="10594" w:x="1560" w:y="5675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A situação a que foi  levada a sociedade brasileira, desde 2016,  pelo governo ilegítimo</w:t>
      </w:r>
    </w:p>
    <w:p>
      <w:pPr>
        <w:framePr w:w="10594" w:x="1560" w:y="567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instaurado a partir  do impeachment inconstitucional  de uma presidenta legitimamente  eleita, é</w:t>
      </w:r>
    </w:p>
    <w:p>
      <w:pPr>
        <w:framePr w:w="10594" w:x="1560" w:y="567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de aumento da miséria, da fome, da violência, da perda de direitos e de desrespeito à Constituição.</w:t>
      </w:r>
    </w:p>
    <w:p>
      <w:pPr>
        <w:framePr w:w="10595" w:x="1560" w:y="6705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Frei Sérgio Göergen é frade franciscano (Ordem dos Frades Menores), da Província de</w:t>
      </w:r>
    </w:p>
    <w:p>
      <w:pPr>
        <w:framePr w:w="10595" w:x="1560" w:y="670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São Francisco,  Rio Grande  Sul,  e tem  uma vida toda  dedicada  às questões  de Justiça,  Paz e</w:t>
      </w:r>
    </w:p>
    <w:p>
      <w:pPr>
        <w:framePr w:w="10595" w:x="1560" w:y="670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Integridade  da  Criação,  particularmente  no  meio  rural,  junto  aos  sem  terra   e  agricultores</w:t>
      </w:r>
    </w:p>
    <w:p>
      <w:pPr>
        <w:framePr w:w="10595" w:x="1560" w:y="670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familiares.</w:t>
      </w:r>
    </w:p>
    <w:p>
      <w:pPr>
        <w:framePr w:w="10590" w:x="1560" w:y="8008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Todos os  sete que  estão em  greve de  fome são  de movimentos  sociais. Junto  a eles</w:t>
      </w:r>
    </w:p>
    <w:p>
      <w:pPr>
        <w:framePr w:w="10590" w:x="1560" w:y="8008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reafirmamos as motivações que os levaram a assumir este gesto e as transcrevemos aqui:</w:t>
      </w:r>
    </w:p>
    <w:p>
      <w:pPr>
        <w:framePr w:w="10593" w:x="1560" w:y="8680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1. Denunciamos a volta da fome, o sofrimento e o abandono dos mais pobres, sobretudo</w:t>
      </w:r>
    </w:p>
    <w:p>
      <w:pPr>
        <w:framePr w:w="10593" w:x="1560" w:y="8680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as  pessoas em  situação  de rua,  das  periferias, os  negros,  indígenas,  camponeses, sem  terra,</w:t>
      </w:r>
    </w:p>
    <w:p>
      <w:pPr>
        <w:framePr w:w="10593" w:x="1560" w:y="8680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assentados, quilombolas e desempregados;</w:t>
      </w:r>
    </w:p>
    <w:p>
      <w:pPr>
        <w:framePr w:w="10592" w:x="1560" w:y="9628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2. Denunciamos o aumento da violência que ataca, sobretudo, mulheres, jovens, negros</w:t>
      </w:r>
    </w:p>
    <w:p>
      <w:pPr>
        <w:framePr w:w="10592" w:x="1560" w:y="9628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e LGBTs;</w:t>
      </w:r>
    </w:p>
    <w:p>
      <w:pPr>
        <w:framePr w:w="10590" w:x="1560" w:y="10300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3. Denunciamos a situação dos doentes, da saúde pública, das pessoas com deficiência,</w:t>
      </w:r>
    </w:p>
    <w:p>
      <w:pPr>
        <w:framePr w:w="10590" w:x="1560" w:y="10300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a volta das epidemias e da mortalidade de crianças;</w:t>
      </w:r>
    </w:p>
    <w:p>
      <w:pPr>
        <w:framePr w:w="10594" w:x="1560" w:y="10972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4. Denunciamos os ataques à educação pública, que deixam a juventude sem perspectiva</w:t>
      </w:r>
    </w:p>
    <w:p>
      <w:pPr>
        <w:framePr w:w="10594" w:x="1560" w:y="10972"/>
        <w:widowControl w:val="0"/>
        <w:autoSpaceDE w:val="0"/>
        <w:autoSpaceDN w:val="0"/>
        <w:spacing w:before="0" w:after="0" w:line="277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de vida;</w:t>
      </w:r>
    </w:p>
    <w:p>
      <w:pPr>
        <w:framePr w:w="10592" w:x="1560" w:y="11645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5.  Denunciamos a  volta  da carestia,  o  aumento  do preço  do  gás,  da comida  e  dos</w:t>
      </w:r>
    </w:p>
    <w:p>
      <w:pPr>
        <w:framePr w:w="10592" w:x="1560" w:y="1164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combustíveis;</w:t>
      </w:r>
    </w:p>
    <w:p>
      <w:pPr>
        <w:framePr w:w="10591" w:x="1560" w:y="12317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6. Denunciamos as tentativas de aniquilamento da soberania nacional, através da entrega</w:t>
      </w:r>
    </w:p>
    <w:p>
      <w:pPr>
        <w:framePr w:w="10591" w:x="1560" w:y="12317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de nossas  riquezas  ao capital  estrangeiro: Amazônia,  terra, petróleo,  energia, biodiversidade,</w:t>
      </w:r>
    </w:p>
    <w:p>
      <w:pPr>
        <w:framePr w:w="10591" w:x="1560" w:y="12317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água, minérios e empresas públicas essenciais à geração de emprego e ao bem-estar do povo;</w:t>
      </w:r>
    </w:p>
    <w:p>
      <w:pPr>
        <w:framePr w:w="10594" w:x="1560" w:y="13265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7. Nos indignamos e não aceitamos o sacrifício anunciado de duas gerações: as crianças</w:t>
      </w:r>
    </w:p>
    <w:p>
      <w:pPr>
        <w:framePr w:w="10594" w:x="1560" w:y="1326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e os jovens;</w:t>
      </w:r>
    </w:p>
    <w:p>
      <w:pPr>
        <w:framePr w:w="10594" w:x="1560" w:y="13937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8. Defendemos  o direito do povo  escolher livremente, pelo  voto, seu próprio  destino,</w:t>
      </w:r>
    </w:p>
    <w:p>
      <w:pPr>
        <w:framePr w:w="10594" w:x="1560" w:y="13937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elegendo à Presidência o candidato de sua preferência;</w:t>
      </w:r>
    </w:p>
    <w:p>
      <w:pPr>
        <w:framePr w:w="10590" w:x="1560" w:y="14609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9. Defendemos  a volta  da plenitude da  democracia e  a vigência  integral dos  direitos</w:t>
      </w:r>
    </w:p>
    <w:p>
      <w:pPr>
        <w:framePr w:w="10590" w:x="1560" w:y="14609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fundamentais presentes na Constituição Federal, hoje negada e pisoteada;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2.2pt;margin-left:100.05pt;margin-top:34.35pt;mso-position-horizontal-relative:page;mso-position-vertical-relative:page;position:absolute;width:71.1pt;z-index:-25165619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772" w:x="3545" w:y="703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Fonts w:ascii="VQLHTV+TimesNewRomanPS-BoldMT" w:hAnsi="VQLHTV+TimesNewRomanPS-BoldMT" w:cs="VQLHTV+TimesNewRomanPS-BoldMT"/>
          <w:b/>
          <w:color w:val="000000"/>
          <w:spacing w:val="0"/>
          <w:sz w:val="30"/>
        </w:rPr>
      </w:pPr>
      <w:r>
        <w:rPr>
          <w:rFonts w:ascii="VQLHTV+TimesNewRomanPS-BoldMT" w:hAnsi="VQLHTV+TimesNewRomanPS-BoldMT" w:cs="VQLHTV+TimesNewRomanPS-BoldMT"/>
          <w:b/>
          <w:color w:val="000000"/>
          <w:spacing w:val="0"/>
          <w:sz w:val="30"/>
        </w:rPr>
        <w:t>Conferência da Família Franciscana do Brasil</w:t>
      </w:r>
    </w:p>
    <w:p>
      <w:pPr>
        <w:framePr w:w="6772" w:x="3545" w:y="703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KDNDCW+TimesNewRomanPSMT"/>
          <w:color w:val="000000"/>
          <w:spacing w:val="0"/>
          <w:sz w:val="20"/>
        </w:rPr>
      </w:pPr>
      <w:r>
        <w:rPr>
          <w:rFonts w:ascii="KDNDCW+TimesNewRomanPSMT"/>
          <w:color w:val="000000"/>
          <w:spacing w:val="0"/>
          <w:sz w:val="20"/>
        </w:rPr>
        <w:t xml:space="preserve">CPNJ:  31.166.622/0001-18 </w:t>
      </w:r>
    </w:p>
    <w:p>
      <w:pPr>
        <w:framePr w:w="6772" w:x="3545" w:y="703"/>
        <w:widowControl w:val="0"/>
        <w:autoSpaceDE w:val="0"/>
        <w:autoSpaceDN w:val="0"/>
        <w:spacing w:before="0" w:after="0" w:line="228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0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0"/>
        </w:rPr>
        <w:t xml:space="preserve">SCLRN 709 Bloco B - Entrada 11 - CEP: 70.750-512 - Brasília - DF </w:t>
      </w:r>
    </w:p>
    <w:p>
      <w:pPr>
        <w:framePr w:w="6772" w:x="3545" w:y="703"/>
        <w:widowControl w:val="0"/>
        <w:autoSpaceDE w:val="0"/>
        <w:autoSpaceDN w:val="0"/>
        <w:spacing w:before="0" w:after="0" w:line="231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0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0"/>
        </w:rPr>
        <w:t xml:space="preserve">CP, 6208 - CEP: 70.740-971 - Brasília - DF </w:t>
      </w:r>
    </w:p>
    <w:p>
      <w:pPr>
        <w:framePr w:w="5617" w:x="3545" w:y="173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KDNDCW+TimesNewRomanPSMT"/>
          <w:color w:val="000000"/>
          <w:spacing w:val="0"/>
          <w:sz w:val="20"/>
        </w:rPr>
      </w:pPr>
      <w:r>
        <w:rPr>
          <w:rFonts w:ascii="KDNDCW+TimesNewRomanPSMT"/>
          <w:color w:val="000000"/>
          <w:spacing w:val="0"/>
          <w:sz w:val="20"/>
        </w:rPr>
        <w:t xml:space="preserve">Contatos: (61) 3349-0157 - ffb@ffb.org.br - www.ffb.org.br </w:t>
      </w:r>
    </w:p>
    <w:p>
      <w:pPr>
        <w:framePr w:w="10588" w:x="1560" w:y="2360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10. Apelamos ao Supremo  Tribunal Federal pelo fim das condenações  sem crime, das</w:t>
      </w:r>
    </w:p>
    <w:p>
      <w:pPr>
        <w:framePr w:w="10588" w:x="1560" w:y="2360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prisões ilegais sem  amparo na Constituição e pela libertação  imediata do Presidente Lula, para</w:t>
      </w:r>
    </w:p>
    <w:p>
      <w:pPr>
        <w:framePr w:w="10588" w:x="1560" w:y="2360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que possa ser votado pelo povo brasileiro.</w:t>
      </w:r>
    </w:p>
    <w:p>
      <w:pPr>
        <w:framePr w:w="10592" w:x="1560" w:y="3464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Em  comunhão  com  esses  nossos  irmãos  e  irmãs,  conclamamos  os franciscanos  e</w:t>
      </w:r>
    </w:p>
    <w:p>
      <w:pPr>
        <w:framePr w:w="10592" w:x="1560" w:y="3464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franciscanos a participar ativamente deste momento importante de nossa história.</w:t>
      </w:r>
    </w:p>
    <w:p>
      <w:pPr>
        <w:framePr w:w="10596" w:x="1560" w:y="4292"/>
        <w:widowControl w:val="0"/>
        <w:autoSpaceDE w:val="0"/>
        <w:autoSpaceDN w:val="0"/>
        <w:spacing w:before="0" w:after="0" w:line="266" w:lineRule="exact"/>
        <w:ind w:left="852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Solicitamos aos Ministros do  Supremo Tribunal Federal que atendam aos  clamores da</w:t>
      </w:r>
    </w:p>
    <w:p>
      <w:pPr>
        <w:framePr w:w="10596" w:x="1560" w:y="4292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maioria do povo brasileiro, reinstaurem a justiça, o Estado de Direito e o respeito à Constituição</w:t>
      </w:r>
    </w:p>
    <w:p>
      <w:pPr>
        <w:framePr w:w="10596" w:x="1560" w:y="4292"/>
        <w:widowControl w:val="0"/>
        <w:autoSpaceDE w:val="0"/>
        <w:autoSpaceDN w:val="0"/>
        <w:spacing w:before="0" w:after="0" w:line="277" w:lineRule="exact"/>
        <w:ind w:left="0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Brasileira.</w:t>
      </w:r>
    </w:p>
    <w:p>
      <w:pPr>
        <w:framePr w:w="5953" w:x="3579" w:y="6225"/>
        <w:widowControl w:val="0"/>
        <w:autoSpaceDE w:val="0"/>
        <w:autoSpaceDN w:val="0"/>
        <w:spacing w:before="0" w:after="0" w:line="266" w:lineRule="exact"/>
        <w:ind w:left="973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Frei Éderson Queiroz - OFMCap,</w:t>
      </w:r>
    </w:p>
    <w:p>
      <w:pPr>
        <w:framePr w:w="5953" w:x="3579" w:y="6225"/>
        <w:widowControl w:val="0"/>
        <w:autoSpaceDE w:val="0"/>
        <w:autoSpaceDN w:val="0"/>
        <w:spacing w:before="0" w:after="0" w:line="276" w:lineRule="exact"/>
        <w:ind w:left="2089" w:right="0" w:firstLine="0"/>
        <w:jc w:val="left"/>
        <w:rPr>
          <w:rFonts w:ascii="KDNDCW+TimesNewRomanPSMT"/>
          <w:color w:val="000000"/>
          <w:spacing w:val="0"/>
          <w:sz w:val="24"/>
        </w:rPr>
      </w:pPr>
      <w:r>
        <w:rPr>
          <w:rFonts w:ascii="KDNDCW+TimesNewRomanPSMT"/>
          <w:color w:val="000000"/>
          <w:spacing w:val="0"/>
          <w:sz w:val="24"/>
        </w:rPr>
        <w:t>Presidente</w:t>
      </w:r>
    </w:p>
    <w:p>
      <w:pPr>
        <w:framePr w:w="5953" w:x="3579" w:y="6225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KDNDCW+TimesNewRomanPSMT" w:hAnsi="KDNDCW+TimesNewRomanPSMT" w:cs="KDNDCW+TimesNewRomanPSMT"/>
          <w:color w:val="000000"/>
          <w:spacing w:val="0"/>
          <w:sz w:val="24"/>
        </w:rPr>
      </w:pPr>
      <w:r>
        <w:rPr>
          <w:rFonts w:ascii="KDNDCW+TimesNewRomanPSMT" w:hAnsi="KDNDCW+TimesNewRomanPSMT" w:cs="KDNDCW+TimesNewRomanPSMT"/>
          <w:color w:val="000000"/>
          <w:spacing w:val="0"/>
          <w:sz w:val="24"/>
        </w:rPr>
        <w:t>Conferência da Família Franciscana do Brasil - CFFB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26" type="#_x0000_t75" style="height:62.2pt;margin-left:100.05pt;margin-top:34.35pt;mso-position-horizontal-relative:page;mso-position-vertical-relative:page;position:absolute;width:71.1pt;z-index:-251657216">
            <v:imagedata r:id="rId5" o:title=""/>
          </v:shape>
        </w:pict>
      </w:r>
      <w:r>
        <w:rPr>
          <w:noProof/>
        </w:rPr>
        <w:pict>
          <v:shape id="_x0000_s1027" type="#_x0000_t75" style="height:33.6pt;margin-left:237pt;margin-top:290.65pt;mso-position-horizontal-relative:page;mso-position-vertical-relative:page;position:absolute;width:142.55pt;z-index:-251658240">
            <v:imagedata r:id="rId6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VQLHTV+TimesNewRomanPS-BoldMT">
    <w:charset w:val="01"/>
    <w:family w:val="auto"/>
    <w:pitch w:val="default"/>
    <w:sig w:usb0="01010101" w:usb1="01010101" w:usb2="01010101" w:usb3="01010101" w:csb0="01010101" w:csb1="01010101"/>
    <w:embedRegular r:id="rId1" w:fontKey="{0E1E91EC-D0F3-4123-9458-6AB943BB9E63}"/>
  </w:font>
  <w:font w:name="KDNDCW+TimesNewRomanPSMT">
    <w:charset w:val="01"/>
    <w:family w:val="auto"/>
    <w:pitch w:val="default"/>
    <w:sig w:usb0="01010101" w:usb1="01010101" w:usb2="01010101" w:usb3="01010101" w:csb0="01010101" w:csb1="01010101"/>
    <w:embedRegular r:id="rId2" w:fontKey="{1DD0673F-9575-420E-831B-CC8958B3A7AB}"/>
  </w:font>
  <w:font w:name="BOPFJS+TimesNewRomanPS-ItalicMT">
    <w:charset w:val="01"/>
    <w:family w:val="auto"/>
    <w:pitch w:val="default"/>
    <w:sig w:usb0="01010101" w:usb1="01010101" w:usb2="01010101" w:usb3="01010101" w:csb0="01010101" w:csb1="01010101"/>
    <w:embedRegular r:id="rId3" w:fontKey="{EF1D0DE6-22F9-4F79-AD69-816206B984A1}"/>
  </w:font>
  <w:font w:name="QNPOHC+TimesNewRomanPSMT">
    <w:charset w:val="01"/>
    <w:family w:val="auto"/>
    <w:pitch w:val="default"/>
    <w:sig w:usb0="01010101" w:usb1="01010101" w:usb2="01010101" w:usb3="01010101" w:csb0="01010101" w:csb1="01010101"/>
    <w:embedRegular r:id="rId4" w:fontKey="{3C57E2E1-9206-4693-B357-083CBC5152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3111</Characters>
  <Application>Microsoft Office Word</Application>
  <DocSecurity>0</DocSecurity>
  <Lines>58</Lines>
  <Paragraphs>58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2018-08-14T16:41:46Z</dcterms:created>
  <dcterms:modified xsi:type="dcterms:W3CDTF">2018-08-14T16:41:46Z</dcterms:modified>
</cp:coreProperties>
</file>